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47E" w:rsidRPr="009E51FC" w:rsidRDefault="00D5547E" w:rsidP="004A6D2F"/>
    <w:tbl>
      <w:tblPr>
        <w:tblW w:w="0" w:type="auto"/>
        <w:tblInd w:w="108" w:type="dxa"/>
        <w:tblLayout w:type="fixed"/>
        <w:tblLook w:val="04A0" w:firstRow="1" w:lastRow="0" w:firstColumn="1" w:lastColumn="0" w:noHBand="0" w:noVBand="1"/>
      </w:tblPr>
      <w:tblGrid>
        <w:gridCol w:w="2438"/>
        <w:gridCol w:w="6406"/>
      </w:tblGrid>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rsidR="00F445B1" w:rsidRPr="00F95BC9" w:rsidRDefault="00F445B1" w:rsidP="004A6D2F">
            <w:pPr>
              <w:rPr>
                <w:rStyle w:val="Firstpagetablebold"/>
              </w:rPr>
            </w:pPr>
            <w:r w:rsidRPr="00F95BC9">
              <w:rPr>
                <w:rStyle w:val="Firstpagetablebold"/>
              </w:rPr>
              <w:t>City Executive Board</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rsidR="00F445B1" w:rsidRPr="001356F1" w:rsidRDefault="00F4624A" w:rsidP="005D0621">
            <w:pPr>
              <w:rPr>
                <w:b/>
              </w:rPr>
            </w:pPr>
            <w:r>
              <w:rPr>
                <w:rStyle w:val="Firstpagetablebold"/>
              </w:rPr>
              <w:t>17 April 2018</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rsidR="00F445B1" w:rsidRPr="001356F1" w:rsidRDefault="00F4624A" w:rsidP="00F4624A">
            <w:pPr>
              <w:rPr>
                <w:rStyle w:val="Firstpagetablebold"/>
              </w:rPr>
            </w:pPr>
            <w:r>
              <w:rPr>
                <w:rStyle w:val="Firstpagetablebold"/>
              </w:rPr>
              <w:t xml:space="preserve">Interim Director of Major Projects </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rsidR="00F445B1" w:rsidRPr="001356F1" w:rsidRDefault="00F4624A" w:rsidP="001877F4">
            <w:pPr>
              <w:rPr>
                <w:rStyle w:val="Firstpagetablebold"/>
              </w:rPr>
            </w:pPr>
            <w:r>
              <w:rPr>
                <w:rStyle w:val="Firstpagetablebold"/>
              </w:rPr>
              <w:t>Disposal of Crescent Road</w:t>
            </w:r>
            <w:r w:rsidR="001877F4">
              <w:rPr>
                <w:rStyle w:val="Firstpagetablebold"/>
              </w:rPr>
              <w:t xml:space="preserve"> Kickabout</w:t>
            </w:r>
          </w:p>
        </w:tc>
      </w:tr>
    </w:tbl>
    <w:p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2012"/>
        <w:gridCol w:w="6407"/>
      </w:tblGrid>
      <w:tr w:rsidR="00D5547E" w:rsidTr="0080749A">
        <w:tc>
          <w:tcPr>
            <w:tcW w:w="8845" w:type="dxa"/>
            <w:gridSpan w:val="3"/>
            <w:tcBorders>
              <w:bottom w:val="single" w:sz="8" w:space="0" w:color="000000"/>
            </w:tcBorders>
            <w:hideMark/>
          </w:tcPr>
          <w:p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rsidTr="0080749A">
        <w:tc>
          <w:tcPr>
            <w:tcW w:w="2438" w:type="dxa"/>
            <w:gridSpan w:val="2"/>
            <w:tcBorders>
              <w:top w:val="single" w:sz="8" w:space="0" w:color="000000"/>
              <w:left w:val="single" w:sz="8" w:space="0" w:color="000000"/>
              <w:bottom w:val="nil"/>
              <w:right w:val="nil"/>
            </w:tcBorders>
            <w:hideMark/>
          </w:tcPr>
          <w:p w:rsidR="00D5547E" w:rsidRDefault="00D5547E">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rsidR="00D5547E" w:rsidRPr="001356F1" w:rsidRDefault="00F4624A" w:rsidP="001877F4">
            <w:r>
              <w:t xml:space="preserve">To approve the disposal of the </w:t>
            </w:r>
            <w:r w:rsidR="001877F4">
              <w:t>Crescent Road Kickabout</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Key decision:</w:t>
            </w:r>
          </w:p>
        </w:tc>
        <w:tc>
          <w:tcPr>
            <w:tcW w:w="6407" w:type="dxa"/>
            <w:tcBorders>
              <w:top w:val="nil"/>
              <w:left w:val="nil"/>
              <w:bottom w:val="nil"/>
              <w:right w:val="single" w:sz="8" w:space="0" w:color="000000"/>
            </w:tcBorders>
            <w:hideMark/>
          </w:tcPr>
          <w:p w:rsidR="00D5547E" w:rsidRPr="001356F1" w:rsidRDefault="00D5547E" w:rsidP="005F7F7E">
            <w:r w:rsidRPr="001356F1">
              <w:t xml:space="preserve">Yes </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Executive Board Member:</w:t>
            </w:r>
          </w:p>
        </w:tc>
        <w:tc>
          <w:tcPr>
            <w:tcW w:w="6407" w:type="dxa"/>
            <w:tcBorders>
              <w:top w:val="nil"/>
              <w:left w:val="nil"/>
              <w:bottom w:val="nil"/>
              <w:right w:val="single" w:sz="8" w:space="0" w:color="000000"/>
            </w:tcBorders>
            <w:hideMark/>
          </w:tcPr>
          <w:p w:rsidR="00D5547E" w:rsidRPr="001356F1" w:rsidRDefault="00F4624A" w:rsidP="001877F4">
            <w:r>
              <w:t xml:space="preserve">Councillor Ed Turner </w:t>
            </w:r>
            <w:r w:rsidR="001877F4">
              <w:rPr>
                <w:lang w:val="en"/>
              </w:rPr>
              <w:t xml:space="preserve">Board member for Finance and Asset Management </w:t>
            </w:r>
          </w:p>
        </w:tc>
      </w:tr>
      <w:tr w:rsidR="0080749A" w:rsidTr="0080749A">
        <w:tc>
          <w:tcPr>
            <w:tcW w:w="2438" w:type="dxa"/>
            <w:gridSpan w:val="2"/>
            <w:tcBorders>
              <w:top w:val="nil"/>
              <w:left w:val="single" w:sz="8" w:space="0" w:color="000000"/>
              <w:bottom w:val="nil"/>
              <w:right w:val="nil"/>
            </w:tcBorders>
          </w:tcPr>
          <w:p w:rsidR="0080749A" w:rsidRDefault="0080749A">
            <w:pPr>
              <w:rPr>
                <w:rStyle w:val="Firstpagetablebold"/>
              </w:rPr>
            </w:pPr>
            <w:r>
              <w:rPr>
                <w:rStyle w:val="Firstpagetablebold"/>
              </w:rPr>
              <w:t>Corporate Priority:</w:t>
            </w:r>
          </w:p>
        </w:tc>
        <w:tc>
          <w:tcPr>
            <w:tcW w:w="6407" w:type="dxa"/>
            <w:tcBorders>
              <w:top w:val="nil"/>
              <w:left w:val="nil"/>
              <w:bottom w:val="nil"/>
              <w:right w:val="single" w:sz="8" w:space="0" w:color="000000"/>
            </w:tcBorders>
          </w:tcPr>
          <w:p w:rsidR="0080749A" w:rsidRDefault="001877F4" w:rsidP="001877F4">
            <w:r>
              <w:t>A Vibrant and Sustainable Economy</w:t>
            </w:r>
          </w:p>
          <w:p w:rsidR="001877F4" w:rsidRDefault="001877F4" w:rsidP="001877F4">
            <w:r>
              <w:t>An Efficient and Effective Council</w:t>
            </w:r>
            <w:r w:rsidR="0014781C">
              <w:t xml:space="preserve">   </w:t>
            </w:r>
          </w:p>
          <w:p w:rsidR="001877F4" w:rsidRPr="001356F1" w:rsidRDefault="001877F4" w:rsidP="001877F4"/>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Policy Framework:</w:t>
            </w:r>
          </w:p>
        </w:tc>
        <w:tc>
          <w:tcPr>
            <w:tcW w:w="6407" w:type="dxa"/>
            <w:tcBorders>
              <w:top w:val="nil"/>
              <w:left w:val="nil"/>
              <w:bottom w:val="nil"/>
              <w:right w:val="single" w:sz="8" w:space="0" w:color="000000"/>
            </w:tcBorders>
            <w:hideMark/>
          </w:tcPr>
          <w:p w:rsidR="00D5547E" w:rsidRPr="001356F1" w:rsidRDefault="001877F4" w:rsidP="005F7F7E">
            <w:r>
              <w:t>N</w:t>
            </w:r>
            <w:r w:rsidR="00D5547E" w:rsidRPr="001356F1">
              <w:t>one.</w:t>
            </w:r>
          </w:p>
        </w:tc>
      </w:tr>
      <w:tr w:rsidR="005F7F7E" w:rsidRPr="00975B07" w:rsidTr="00A46E98">
        <w:trPr>
          <w:trHeight w:val="413"/>
        </w:trPr>
        <w:tc>
          <w:tcPr>
            <w:tcW w:w="8845" w:type="dxa"/>
            <w:gridSpan w:val="3"/>
            <w:tcBorders>
              <w:bottom w:val="single" w:sz="8" w:space="0" w:color="000000"/>
            </w:tcBorders>
          </w:tcPr>
          <w:p w:rsidR="005F7F7E" w:rsidRPr="00975B07" w:rsidRDefault="0054275F" w:rsidP="004A6D2F">
            <w:proofErr w:type="spellStart"/>
            <w:r>
              <w:rPr>
                <w:rStyle w:val="Firstpagetablebold"/>
              </w:rPr>
              <w:t>Recommendations</w:t>
            </w:r>
            <w:r w:rsidR="005F7F7E">
              <w:rPr>
                <w:rStyle w:val="Firstpagetablebold"/>
              </w:rPr>
              <w:t>:That</w:t>
            </w:r>
            <w:proofErr w:type="spellEnd"/>
            <w:r w:rsidR="005F7F7E">
              <w:rPr>
                <w:rStyle w:val="Firstpagetablebold"/>
              </w:rPr>
              <w:t xml:space="preserve"> the City Executive Board resolves to:</w:t>
            </w:r>
          </w:p>
        </w:tc>
      </w:tr>
      <w:tr w:rsidR="0030208D" w:rsidRPr="00975B07" w:rsidTr="00A46E98">
        <w:trPr>
          <w:trHeight w:val="283"/>
        </w:trPr>
        <w:tc>
          <w:tcPr>
            <w:tcW w:w="426" w:type="dxa"/>
            <w:tcBorders>
              <w:top w:val="single" w:sz="8" w:space="0" w:color="000000"/>
              <w:left w:val="single" w:sz="8" w:space="0" w:color="000000"/>
              <w:bottom w:val="nil"/>
              <w:right w:val="nil"/>
            </w:tcBorders>
          </w:tcPr>
          <w:p w:rsidR="0030208D" w:rsidRDefault="00046D2B" w:rsidP="004A6D2F">
            <w:r w:rsidRPr="00975B07">
              <w:t>1.</w:t>
            </w:r>
          </w:p>
          <w:p w:rsidR="006B3507" w:rsidRDefault="006B3507" w:rsidP="0054275F">
            <w:pPr>
              <w:spacing w:after="0"/>
            </w:pPr>
          </w:p>
          <w:p w:rsidR="006B3507" w:rsidRDefault="006B3507" w:rsidP="0054275F">
            <w:pPr>
              <w:spacing w:after="0"/>
            </w:pPr>
          </w:p>
          <w:p w:rsidR="006B3507" w:rsidRDefault="006B3507" w:rsidP="004A6D2F"/>
          <w:p w:rsidR="006B3507" w:rsidRPr="00975B07" w:rsidRDefault="006B3507" w:rsidP="004A6D2F">
            <w:r>
              <w:t>2.</w:t>
            </w:r>
          </w:p>
        </w:tc>
        <w:tc>
          <w:tcPr>
            <w:tcW w:w="8419" w:type="dxa"/>
            <w:gridSpan w:val="2"/>
            <w:tcBorders>
              <w:top w:val="single" w:sz="8" w:space="0" w:color="000000"/>
              <w:left w:val="nil"/>
              <w:bottom w:val="nil"/>
              <w:right w:val="single" w:sz="8" w:space="0" w:color="000000"/>
            </w:tcBorders>
            <w:shd w:val="clear" w:color="auto" w:fill="auto"/>
          </w:tcPr>
          <w:p w:rsidR="006B3507" w:rsidRPr="0054275F" w:rsidRDefault="006B3507" w:rsidP="0054275F">
            <w:pPr>
              <w:pBdr>
                <w:top w:val="single" w:sz="4" w:space="1" w:color="auto"/>
                <w:left w:val="single" w:sz="4" w:space="4" w:color="auto"/>
                <w:bottom w:val="single" w:sz="4" w:space="1" w:color="auto"/>
                <w:right w:val="single" w:sz="4" w:space="4" w:color="auto"/>
              </w:pBdr>
              <w:tabs>
                <w:tab w:val="left" w:pos="3048"/>
              </w:tabs>
              <w:rPr>
                <w:rFonts w:cs="Arial"/>
              </w:rPr>
            </w:pPr>
            <w:r>
              <w:rPr>
                <w:rStyle w:val="Firstpagetablebold"/>
              </w:rPr>
              <w:t>A</w:t>
            </w:r>
            <w:r w:rsidR="00F4624A" w:rsidRPr="001877F4">
              <w:rPr>
                <w:rStyle w:val="Firstpagetablebold"/>
              </w:rPr>
              <w:t xml:space="preserve">pprove </w:t>
            </w:r>
            <w:r w:rsidR="00F4624A" w:rsidRPr="00B07FCE">
              <w:rPr>
                <w:rStyle w:val="Firstpagetablebold"/>
                <w:b w:val="0"/>
              </w:rPr>
              <w:t>the disposal of the Kick</w:t>
            </w:r>
            <w:r w:rsidR="006C29D7" w:rsidRPr="00B07FCE">
              <w:rPr>
                <w:rStyle w:val="Firstpagetablebold"/>
                <w:b w:val="0"/>
              </w:rPr>
              <w:t>about under the terms as set out</w:t>
            </w:r>
            <w:r w:rsidR="00F4624A" w:rsidRPr="00B07FCE">
              <w:rPr>
                <w:rStyle w:val="Firstpagetablebold"/>
                <w:b w:val="0"/>
              </w:rPr>
              <w:t xml:space="preserve"> in the confidential appendix </w:t>
            </w:r>
            <w:r w:rsidR="001877F4" w:rsidRPr="00B07FCE">
              <w:rPr>
                <w:rFonts w:cs="Arial"/>
              </w:rPr>
              <w:t xml:space="preserve">and that the Interim Director </w:t>
            </w:r>
            <w:r w:rsidR="00B07FCE">
              <w:rPr>
                <w:rFonts w:cs="Arial"/>
              </w:rPr>
              <w:t>of</w:t>
            </w:r>
            <w:r w:rsidR="001877F4" w:rsidRPr="00B07FCE">
              <w:rPr>
                <w:rFonts w:cs="Arial"/>
              </w:rPr>
              <w:t xml:space="preserve"> Major Projects be delegated authority to vary those terms on condition that the revised terms continue to represent the best consideration reasonably obtainable</w:t>
            </w:r>
            <w:r>
              <w:rPr>
                <w:rFonts w:cs="Arial"/>
              </w:rPr>
              <w:t xml:space="preserve">; and </w:t>
            </w:r>
          </w:p>
          <w:p w:rsidR="0030208D" w:rsidRPr="006B3507" w:rsidRDefault="006B3507" w:rsidP="006C29D7">
            <w:r w:rsidRPr="00B07FCE">
              <w:rPr>
                <w:b/>
              </w:rPr>
              <w:t>Delegate</w:t>
            </w:r>
            <w:r>
              <w:rPr>
                <w:b/>
              </w:rPr>
              <w:t xml:space="preserve"> </w:t>
            </w:r>
            <w:r>
              <w:t xml:space="preserve">to the Interim Director of Major Projects </w:t>
            </w:r>
            <w:r w:rsidR="00B07FCE">
              <w:t xml:space="preserve">the </w:t>
            </w:r>
            <w:r>
              <w:t>consideration of any objections received in response to the public notices relating to the disposal.</w:t>
            </w:r>
          </w:p>
        </w:tc>
      </w:tr>
      <w:tr w:rsidR="00966D42" w:rsidRPr="00975B07" w:rsidTr="005427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45" w:type="dxa"/>
            <w:gridSpan w:val="3"/>
            <w:tcBorders>
              <w:top w:val="single" w:sz="8" w:space="0" w:color="000000"/>
              <w:left w:val="single" w:sz="8" w:space="0" w:color="000000"/>
              <w:bottom w:val="single" w:sz="8" w:space="0" w:color="000000"/>
              <w:right w:val="single" w:sz="8" w:space="0" w:color="000000"/>
            </w:tcBorders>
            <w:shd w:val="clear" w:color="auto" w:fill="auto"/>
          </w:tcPr>
          <w:p w:rsidR="00966D42" w:rsidRPr="00975B07" w:rsidRDefault="00966D42" w:rsidP="00263EA3">
            <w:pPr>
              <w:jc w:val="center"/>
            </w:pPr>
            <w:r w:rsidRPr="00745BF0">
              <w:rPr>
                <w:rStyle w:val="Firstpagetablebold"/>
              </w:rPr>
              <w:t>Appendices</w:t>
            </w:r>
          </w:p>
        </w:tc>
      </w:tr>
      <w:tr w:rsidR="00ED5860" w:rsidRPr="00975B07" w:rsidTr="005427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38" w:type="dxa"/>
            <w:gridSpan w:val="2"/>
            <w:tcBorders>
              <w:top w:val="single" w:sz="8" w:space="0" w:color="000000"/>
              <w:left w:val="single" w:sz="8" w:space="0" w:color="000000"/>
              <w:bottom w:val="nil"/>
              <w:right w:val="nil"/>
            </w:tcBorders>
            <w:shd w:val="clear" w:color="auto" w:fill="auto"/>
          </w:tcPr>
          <w:p w:rsidR="00ED5860" w:rsidRPr="00975B07" w:rsidRDefault="00ED5860" w:rsidP="004A6D2F">
            <w:r w:rsidRPr="00975B07">
              <w:t>Appendix 1</w:t>
            </w:r>
          </w:p>
        </w:tc>
        <w:tc>
          <w:tcPr>
            <w:tcW w:w="6407" w:type="dxa"/>
            <w:tcBorders>
              <w:top w:val="single" w:sz="8" w:space="0" w:color="000000"/>
              <w:left w:val="nil"/>
              <w:bottom w:val="nil"/>
              <w:right w:val="single" w:sz="8" w:space="0" w:color="000000"/>
            </w:tcBorders>
          </w:tcPr>
          <w:p w:rsidR="00ED5860" w:rsidRPr="001356F1" w:rsidRDefault="006C29D7" w:rsidP="004A6D2F">
            <w:r>
              <w:t>Site Plan</w:t>
            </w:r>
          </w:p>
        </w:tc>
      </w:tr>
      <w:tr w:rsidR="00ED5860" w:rsidRPr="00975B07" w:rsidTr="005427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38" w:type="dxa"/>
            <w:gridSpan w:val="2"/>
            <w:tcBorders>
              <w:top w:val="nil"/>
              <w:left w:val="single" w:sz="8" w:space="0" w:color="000000"/>
              <w:bottom w:val="nil"/>
              <w:right w:val="nil"/>
            </w:tcBorders>
            <w:shd w:val="clear" w:color="auto" w:fill="auto"/>
          </w:tcPr>
          <w:p w:rsidR="00ED5860" w:rsidRPr="00975B07" w:rsidRDefault="0030208D" w:rsidP="004A6D2F">
            <w:r w:rsidRPr="00975B07">
              <w:t>Appendix 2</w:t>
            </w:r>
          </w:p>
        </w:tc>
        <w:tc>
          <w:tcPr>
            <w:tcW w:w="6407" w:type="dxa"/>
            <w:tcBorders>
              <w:top w:val="nil"/>
              <w:left w:val="nil"/>
              <w:bottom w:val="nil"/>
              <w:right w:val="single" w:sz="8" w:space="0" w:color="000000"/>
            </w:tcBorders>
          </w:tcPr>
          <w:p w:rsidR="00ED5860" w:rsidRPr="001356F1" w:rsidRDefault="004C2675" w:rsidP="004A6D2F">
            <w:r>
              <w:t xml:space="preserve">Not for Publication Appendix </w:t>
            </w:r>
            <w:r w:rsidR="002765D4">
              <w:t>– sensitive and financial information</w:t>
            </w:r>
          </w:p>
        </w:tc>
      </w:tr>
      <w:tr w:rsidR="0030208D" w:rsidRPr="00975B07" w:rsidTr="005427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38" w:type="dxa"/>
            <w:gridSpan w:val="2"/>
            <w:tcBorders>
              <w:top w:val="nil"/>
              <w:left w:val="single" w:sz="8" w:space="0" w:color="000000"/>
              <w:bottom w:val="nil"/>
              <w:right w:val="nil"/>
            </w:tcBorders>
            <w:shd w:val="clear" w:color="auto" w:fill="auto"/>
          </w:tcPr>
          <w:p w:rsidR="0030208D" w:rsidRPr="00975B07" w:rsidRDefault="0030208D" w:rsidP="004A6D2F">
            <w:r w:rsidRPr="00975B07">
              <w:t>Appendix 3</w:t>
            </w:r>
          </w:p>
        </w:tc>
        <w:tc>
          <w:tcPr>
            <w:tcW w:w="6407" w:type="dxa"/>
            <w:tcBorders>
              <w:top w:val="nil"/>
              <w:left w:val="nil"/>
              <w:bottom w:val="nil"/>
              <w:right w:val="single" w:sz="8" w:space="0" w:color="000000"/>
            </w:tcBorders>
          </w:tcPr>
          <w:p w:rsidR="0030208D" w:rsidRPr="001356F1" w:rsidRDefault="001877F4" w:rsidP="001877F4">
            <w:r>
              <w:t xml:space="preserve">Report and Minutes of </w:t>
            </w:r>
            <w:proofErr w:type="spellStart"/>
            <w:r>
              <w:t>Cowley</w:t>
            </w:r>
            <w:proofErr w:type="spellEnd"/>
            <w:r>
              <w:t xml:space="preserve"> Area Committee held on 3 October 2007 </w:t>
            </w:r>
          </w:p>
        </w:tc>
      </w:tr>
      <w:tr w:rsidR="0030208D" w:rsidRPr="00975B07" w:rsidTr="005427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38" w:type="dxa"/>
            <w:gridSpan w:val="2"/>
            <w:tcBorders>
              <w:top w:val="nil"/>
              <w:left w:val="single" w:sz="8" w:space="0" w:color="000000"/>
              <w:bottom w:val="nil"/>
              <w:right w:val="nil"/>
            </w:tcBorders>
            <w:shd w:val="clear" w:color="auto" w:fill="auto"/>
          </w:tcPr>
          <w:p w:rsidR="0030208D" w:rsidRDefault="0030208D" w:rsidP="004A6D2F">
            <w:r w:rsidRPr="00975B07">
              <w:t>Appendix 4</w:t>
            </w:r>
          </w:p>
          <w:p w:rsidR="001877F4" w:rsidRDefault="001877F4" w:rsidP="004A6D2F"/>
          <w:p w:rsidR="001877F4" w:rsidRDefault="001877F4" w:rsidP="0054275F">
            <w:pPr>
              <w:spacing w:after="0"/>
            </w:pPr>
            <w:r>
              <w:t>Appendix 5</w:t>
            </w:r>
          </w:p>
          <w:p w:rsidR="0054275F" w:rsidRDefault="0054275F" w:rsidP="0054275F">
            <w:pPr>
              <w:spacing w:after="0"/>
            </w:pPr>
          </w:p>
          <w:p w:rsidR="001877F4" w:rsidRPr="00975B07" w:rsidRDefault="005241DD" w:rsidP="0054275F">
            <w:pPr>
              <w:spacing w:after="0"/>
            </w:pPr>
            <w:r>
              <w:t>Appendix 6</w:t>
            </w:r>
          </w:p>
        </w:tc>
        <w:tc>
          <w:tcPr>
            <w:tcW w:w="6407" w:type="dxa"/>
            <w:tcBorders>
              <w:top w:val="nil"/>
              <w:left w:val="nil"/>
              <w:bottom w:val="nil"/>
              <w:right w:val="single" w:sz="8" w:space="0" w:color="000000"/>
            </w:tcBorders>
          </w:tcPr>
          <w:p w:rsidR="0054275F" w:rsidRDefault="001877F4" w:rsidP="004A6D2F">
            <w:r>
              <w:t xml:space="preserve">Report and Minutes of </w:t>
            </w:r>
            <w:proofErr w:type="spellStart"/>
            <w:r>
              <w:t>Cowley</w:t>
            </w:r>
            <w:proofErr w:type="spellEnd"/>
            <w:r>
              <w:t xml:space="preserve"> Area Committee held on 2 December 2009</w:t>
            </w:r>
          </w:p>
          <w:p w:rsidR="001877F4" w:rsidRDefault="001877F4" w:rsidP="004A6D2F">
            <w:r>
              <w:t xml:space="preserve">Report and Minutes of </w:t>
            </w:r>
            <w:proofErr w:type="spellStart"/>
            <w:r>
              <w:t>Cowley</w:t>
            </w:r>
            <w:proofErr w:type="spellEnd"/>
            <w:r>
              <w:t xml:space="preserve"> Area Committee held on 3 March 2009</w:t>
            </w:r>
          </w:p>
          <w:p w:rsidR="005241DD" w:rsidRPr="001356F1" w:rsidRDefault="005241DD" w:rsidP="0054275F">
            <w:r>
              <w:t>Risk Register</w:t>
            </w:r>
          </w:p>
        </w:tc>
      </w:tr>
    </w:tbl>
    <w:p w:rsidR="0040736F" w:rsidRPr="001356F1" w:rsidRDefault="00F66DCA" w:rsidP="004A6D2F">
      <w:pPr>
        <w:pStyle w:val="Heading1"/>
      </w:pPr>
      <w:r w:rsidRPr="001356F1">
        <w:lastRenderedPageBreak/>
        <w:t>Introduction and b</w:t>
      </w:r>
      <w:r w:rsidR="00151888" w:rsidRPr="001356F1">
        <w:t>ackground</w:t>
      </w:r>
      <w:r w:rsidR="00404032" w:rsidRPr="001356F1">
        <w:t xml:space="preserve"> </w:t>
      </w:r>
    </w:p>
    <w:p w:rsidR="009038F3" w:rsidRDefault="006C29D7" w:rsidP="005570B5">
      <w:pPr>
        <w:pStyle w:val="ListParagraph"/>
      </w:pPr>
      <w:r>
        <w:t xml:space="preserve">The Kickabout was </w:t>
      </w:r>
      <w:r w:rsidR="009038F3">
        <w:t xml:space="preserve">built by Oxford Brookes when the </w:t>
      </w:r>
      <w:proofErr w:type="gramStart"/>
      <w:r w:rsidR="009038F3">
        <w:t>Crescent  Halls</w:t>
      </w:r>
      <w:proofErr w:type="gramEnd"/>
      <w:r w:rsidR="009038F3">
        <w:t xml:space="preserve"> were constructed.  The site is shown on the attached plan at Appendix 1.</w:t>
      </w:r>
    </w:p>
    <w:p w:rsidR="00E87F7A" w:rsidRDefault="009038F3" w:rsidP="005570B5">
      <w:pPr>
        <w:pStyle w:val="ListParagraph"/>
      </w:pPr>
      <w:r>
        <w:t>The planning consent for these Halls required, under the Section 106 Agreement dated</w:t>
      </w:r>
      <w:r w:rsidR="002765D4">
        <w:t xml:space="preserve"> 8 October 1990</w:t>
      </w:r>
      <w:r>
        <w:t>, that the Kickabout be co</w:t>
      </w:r>
      <w:r w:rsidR="0019240F">
        <w:t>nstructed and the freehold</w:t>
      </w:r>
      <w:r>
        <w:t xml:space="preserve"> </w:t>
      </w:r>
      <w:r w:rsidR="002765D4">
        <w:t>be transferred</w:t>
      </w:r>
      <w:r>
        <w:t xml:space="preserve"> to the City Council for the sum of £1. This transfer </w:t>
      </w:r>
      <w:r w:rsidR="002765D4">
        <w:t>to the City Council was dated</w:t>
      </w:r>
      <w:r>
        <w:t xml:space="preserve"> 14 </w:t>
      </w:r>
      <w:r w:rsidR="002765D4">
        <w:t>M</w:t>
      </w:r>
      <w:r>
        <w:t>ay 1997.</w:t>
      </w:r>
    </w:p>
    <w:p w:rsidR="006C29D7" w:rsidRDefault="009038F3" w:rsidP="005570B5">
      <w:pPr>
        <w:pStyle w:val="ListParagraph"/>
      </w:pPr>
      <w:r>
        <w:t xml:space="preserve">Concerns from local residents led to the site being discussed at the </w:t>
      </w:r>
      <w:proofErr w:type="spellStart"/>
      <w:r>
        <w:t>Cowley</w:t>
      </w:r>
      <w:proofErr w:type="spellEnd"/>
      <w:r>
        <w:t xml:space="preserve"> Area Committee meeting on 3 October 2007 (Appendix 3) with the recommendation that the options to sell the site be explored along with the facility being relocated to another site.</w:t>
      </w:r>
    </w:p>
    <w:p w:rsidR="006C29D7" w:rsidRDefault="009038F3" w:rsidP="005570B5">
      <w:pPr>
        <w:pStyle w:val="ListParagraph"/>
      </w:pPr>
      <w:r>
        <w:t>A further paper dated 2 December 2009 (Appendix 4) to the same committee recommended that the site be disposed of to Oxford Brookes</w:t>
      </w:r>
      <w:r w:rsidR="0019240F">
        <w:t xml:space="preserve"> University</w:t>
      </w:r>
      <w:r>
        <w:t>.  A further committee report was submitted on 3 March 2010 which is attached as Appendix 5.</w:t>
      </w:r>
    </w:p>
    <w:p w:rsidR="009038F3" w:rsidRDefault="009038F3" w:rsidP="005570B5">
      <w:pPr>
        <w:pStyle w:val="ListParagraph"/>
      </w:pPr>
      <w:r>
        <w:t>At that stage terms could not be agreed with Oxford Brookes University but the dialogue</w:t>
      </w:r>
      <w:r w:rsidR="0019240F">
        <w:t xml:space="preserve"> has</w:t>
      </w:r>
      <w:r>
        <w:t xml:space="preserve"> continued </w:t>
      </w:r>
      <w:r w:rsidR="0019240F">
        <w:t xml:space="preserve">and </w:t>
      </w:r>
      <w:r>
        <w:t xml:space="preserve">terms for a disposal to them </w:t>
      </w:r>
      <w:r w:rsidR="0019240F">
        <w:t xml:space="preserve">have now been </w:t>
      </w:r>
      <w:r>
        <w:t xml:space="preserve">agreed, the detail of which is set out in </w:t>
      </w:r>
      <w:r w:rsidR="0019240F">
        <w:t xml:space="preserve">Not for Publication </w:t>
      </w:r>
      <w:r>
        <w:t>Appendix 2</w:t>
      </w:r>
    </w:p>
    <w:p w:rsidR="00CA01BB" w:rsidRDefault="00CA01BB" w:rsidP="00CA01BB">
      <w:pPr>
        <w:pStyle w:val="ListParagraph"/>
      </w:pPr>
      <w:r>
        <w:t xml:space="preserve">The close proximity of the facility to housing and the access means that if this </w:t>
      </w:r>
      <w:r w:rsidR="0019240F">
        <w:t xml:space="preserve">land </w:t>
      </w:r>
      <w:r>
        <w:t>continues to be used as a sports facility then it is likely that the issues highlighted in appendix 3 would continue to happen.</w:t>
      </w:r>
    </w:p>
    <w:p w:rsidR="0052180F" w:rsidRPr="0052180F" w:rsidRDefault="0052180F" w:rsidP="0052180F">
      <w:pPr>
        <w:pStyle w:val="ListParagraph"/>
        <w:rPr>
          <w:rFonts w:cstheme="minorBidi"/>
          <w:color w:val="000000" w:themeColor="text1"/>
          <w:szCs w:val="22"/>
        </w:rPr>
      </w:pPr>
      <w:r>
        <w:t>As part of the planning process, requirement for any contribution towards local leisure facilities will need to be considered</w:t>
      </w:r>
    </w:p>
    <w:p w:rsidR="006C29D7" w:rsidRDefault="006C29D7" w:rsidP="00E87F7A">
      <w:pPr>
        <w:spacing w:before="240"/>
        <w:outlineLvl w:val="0"/>
        <w:rPr>
          <w:b/>
        </w:rPr>
      </w:pPr>
      <w:r>
        <w:rPr>
          <w:b/>
        </w:rPr>
        <w:t>Consultation and communications</w:t>
      </w:r>
    </w:p>
    <w:p w:rsidR="00CA01BB" w:rsidRPr="00CA01BB" w:rsidRDefault="00CA01BB" w:rsidP="00CA01BB">
      <w:pPr>
        <w:pStyle w:val="ListParagraph"/>
        <w:ind w:left="426" w:hanging="426"/>
      </w:pPr>
      <w:r w:rsidRPr="00CA01BB">
        <w:t>The site will</w:t>
      </w:r>
      <w:r>
        <w:t xml:space="preserve"> </w:t>
      </w:r>
      <w:r w:rsidR="00764E21">
        <w:t xml:space="preserve">be </w:t>
      </w:r>
      <w:r>
        <w:t>advertised for disposal in the Oxford Times for two consecutive weeks as detailed in paragraph 10 below</w:t>
      </w:r>
    </w:p>
    <w:p w:rsidR="0040736F" w:rsidRPr="001356F1" w:rsidRDefault="002329CF" w:rsidP="004A6D2F">
      <w:pPr>
        <w:pStyle w:val="Heading1"/>
      </w:pPr>
      <w:r w:rsidRPr="001356F1">
        <w:t>Financial implications</w:t>
      </w:r>
    </w:p>
    <w:p w:rsidR="00E87F7A" w:rsidRPr="001356F1" w:rsidRDefault="00E779D6" w:rsidP="005570B5">
      <w:pPr>
        <w:pStyle w:val="ListParagraph"/>
      </w:pPr>
      <w:r>
        <w:t>A capital receipt will be received</w:t>
      </w:r>
      <w:r w:rsidR="005241DD">
        <w:t xml:space="preserve"> </w:t>
      </w:r>
      <w:r w:rsidR="005820F3">
        <w:t>as indicated in the Not for Publication</w:t>
      </w:r>
      <w:r w:rsidR="005241DD">
        <w:t xml:space="preserve"> </w:t>
      </w:r>
      <w:r w:rsidR="005820F3">
        <w:t>A</w:t>
      </w:r>
      <w:r w:rsidR="005241DD">
        <w:t>ppendix 2</w:t>
      </w:r>
    </w:p>
    <w:p w:rsidR="0040736F" w:rsidRPr="001356F1" w:rsidRDefault="00DA614B" w:rsidP="004A6D2F">
      <w:pPr>
        <w:pStyle w:val="Heading1"/>
      </w:pPr>
      <w:r w:rsidRPr="001356F1">
        <w:t>Legal issues</w:t>
      </w:r>
    </w:p>
    <w:p w:rsidR="004C2675" w:rsidRPr="001356F1" w:rsidRDefault="004C2675" w:rsidP="004C2675">
      <w:pPr>
        <w:pStyle w:val="ListParagraph"/>
        <w:numPr>
          <w:ilvl w:val="0"/>
          <w:numId w:val="35"/>
        </w:numPr>
        <w:ind w:left="426" w:hanging="426"/>
      </w:pPr>
      <w:r>
        <w:t>The Council’s powers to dispose of land comprised within the General Fund are contained in Section 123 of the Local Government Act 1972 and, unless the Secretary of State’s consent has been obtained, must be for best consideration. Furthermore, as this land is still used for public recreation and constitutes open space as defined by section 270 of the Local Government Act 1972 and s336 of the Town and Country Planning Act 1990, any proposed disposal will need to be advertised for two consecutive weeks in the local press and any objections received must then be considered by the Council pursuant to section 123(2A) of the 1972 Act.</w:t>
      </w:r>
    </w:p>
    <w:p w:rsidR="002329CF" w:rsidRPr="001356F1" w:rsidRDefault="002329CF" w:rsidP="004A6D2F">
      <w:pPr>
        <w:pStyle w:val="Heading1"/>
      </w:pPr>
      <w:r w:rsidRPr="001356F1">
        <w:t>Level of risk</w:t>
      </w:r>
    </w:p>
    <w:p w:rsidR="00BC69A4" w:rsidRPr="001356F1" w:rsidRDefault="00EA7EF6" w:rsidP="005570B5">
      <w:pPr>
        <w:pStyle w:val="ListParagraph"/>
      </w:pPr>
      <w:r>
        <w:t>Risk register attached as appendix 6</w:t>
      </w:r>
    </w:p>
    <w:p w:rsidR="002329CF" w:rsidRPr="001356F1" w:rsidRDefault="002329CF" w:rsidP="0050321C">
      <w:pPr>
        <w:pStyle w:val="Heading1"/>
      </w:pPr>
      <w:r w:rsidRPr="001356F1">
        <w:t xml:space="preserve">Equalities impact </w:t>
      </w:r>
    </w:p>
    <w:p w:rsidR="002329CF" w:rsidRPr="001356F1" w:rsidRDefault="00E779D6" w:rsidP="005570B5">
      <w:pPr>
        <w:pStyle w:val="ListParagraph"/>
      </w:pPr>
      <w:r>
        <w:t>As a land transaction there is no equalities impact</w:t>
      </w:r>
    </w:p>
    <w:p w:rsidR="00E206D6" w:rsidRPr="001356F1" w:rsidRDefault="00E206D6" w:rsidP="00E206D6">
      <w:pPr>
        <w:pStyle w:val="ListParagraph"/>
        <w:numPr>
          <w:ilvl w:val="0"/>
          <w:numId w:val="0"/>
        </w:numPr>
        <w:ind w:left="426"/>
      </w:pPr>
    </w:p>
    <w:p w:rsidR="002329CF" w:rsidRPr="001356F1" w:rsidRDefault="002329CF" w:rsidP="004A6D2F"/>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E87F7A" w:rsidRPr="001356F1" w:rsidRDefault="00E87F7A" w:rsidP="00A46E98">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E87F7A" w:rsidRPr="001356F1" w:rsidRDefault="00E779D6" w:rsidP="00A46E98">
            <w:r>
              <w:t>Julia Castle</w:t>
            </w:r>
          </w:p>
        </w:tc>
      </w:tr>
      <w:tr w:rsidR="00DF093E" w:rsidRPr="001356F1" w:rsidTr="00A46E98">
        <w:trPr>
          <w:cantSplit/>
          <w:trHeight w:val="396"/>
        </w:trPr>
        <w:tc>
          <w:tcPr>
            <w:tcW w:w="3969" w:type="dxa"/>
            <w:tcBorders>
              <w:top w:val="single" w:sz="8" w:space="0" w:color="000000"/>
              <w:left w:val="single" w:sz="8" w:space="0" w:color="000000"/>
              <w:bottom w:val="nil"/>
              <w:right w:val="nil"/>
            </w:tcBorders>
            <w:shd w:val="clear" w:color="auto" w:fill="auto"/>
          </w:tcPr>
          <w:p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rsidR="00E87F7A" w:rsidRPr="001356F1" w:rsidRDefault="00E779D6" w:rsidP="00A46E98">
            <w:r>
              <w:t>Surveyor</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rsidR="00E87F7A" w:rsidRPr="001356F1" w:rsidRDefault="00E779D6" w:rsidP="00A46E98">
            <w:r>
              <w:t>Regeneration and Major Projects</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rsidR="00E87F7A" w:rsidRPr="001356F1" w:rsidRDefault="00E779D6" w:rsidP="00A46E98">
            <w:r>
              <w:t>01865 252223</w:t>
            </w:r>
          </w:p>
        </w:tc>
      </w:tr>
      <w:tr w:rsidR="005570B5" w:rsidRPr="001356F1" w:rsidTr="00A46E98">
        <w:trPr>
          <w:cantSplit/>
          <w:trHeight w:val="396"/>
        </w:trPr>
        <w:tc>
          <w:tcPr>
            <w:tcW w:w="3969" w:type="dxa"/>
            <w:tcBorders>
              <w:top w:val="nil"/>
              <w:left w:val="single" w:sz="8" w:space="0" w:color="000000"/>
              <w:bottom w:val="single" w:sz="8" w:space="0" w:color="000000"/>
              <w:right w:val="nil"/>
            </w:tcBorders>
            <w:shd w:val="clear" w:color="auto" w:fill="auto"/>
          </w:tcPr>
          <w:p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rsidR="00E87F7A" w:rsidRPr="001356F1" w:rsidRDefault="00E779D6" w:rsidP="00A46E98">
            <w:pPr>
              <w:rPr>
                <w:rStyle w:val="Hyperlink"/>
                <w:color w:val="000000"/>
              </w:rPr>
            </w:pPr>
            <w:r>
              <w:rPr>
                <w:rStyle w:val="Hyperlink"/>
                <w:color w:val="000000"/>
              </w:rPr>
              <w:t>jcastle@oxford.gov.uk</w:t>
            </w:r>
          </w:p>
        </w:tc>
      </w:tr>
    </w:tbl>
    <w:p w:rsidR="00433B96" w:rsidRPr="001356F1" w:rsidRDefault="00433B96"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DF093E" w:rsidRPr="001356F1" w:rsidTr="00A46E98">
        <w:tc>
          <w:tcPr>
            <w:tcW w:w="8931" w:type="dxa"/>
            <w:tcBorders>
              <w:top w:val="single" w:sz="4" w:space="0" w:color="auto"/>
              <w:left w:val="single" w:sz="4" w:space="0" w:color="auto"/>
              <w:bottom w:val="single" w:sz="8" w:space="0" w:color="000000"/>
              <w:right w:val="single" w:sz="4" w:space="0" w:color="auto"/>
            </w:tcBorders>
            <w:shd w:val="clear" w:color="auto" w:fill="auto"/>
          </w:tcPr>
          <w:p w:rsidR="0093067A" w:rsidRPr="001356F1" w:rsidRDefault="00182B81" w:rsidP="00F41AC1">
            <w:r w:rsidRPr="001356F1">
              <w:rPr>
                <w:rStyle w:val="Firstpagetablebold"/>
              </w:rPr>
              <w:t xml:space="preserve">Background Papers: </w:t>
            </w:r>
            <w:r w:rsidRPr="001356F1">
              <w:rPr>
                <w:rStyle w:val="Firstpagetablebold"/>
                <w:b w:val="0"/>
              </w:rPr>
              <w:t>None</w:t>
            </w:r>
          </w:p>
        </w:tc>
      </w:tr>
    </w:tbl>
    <w:p w:rsidR="00CE4C87" w:rsidRDefault="00CE4C87" w:rsidP="0093067A"/>
    <w:p w:rsidR="004456DD" w:rsidRPr="009E51FC" w:rsidRDefault="004456DD" w:rsidP="0093067A">
      <w:bookmarkStart w:id="0" w:name="_GoBack"/>
      <w:bookmarkEnd w:id="0"/>
    </w:p>
    <w:sectPr w:rsidR="004456DD" w:rsidRPr="009E51FC" w:rsidSect="00BC200B">
      <w:footerReference w:type="even" r:id="rId9"/>
      <w:headerReference w:type="first" r:id="rId10"/>
      <w:footerReference w:type="first" r:id="rId11"/>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2675" w:rsidRDefault="004C2675" w:rsidP="004A6D2F">
      <w:r>
        <w:separator/>
      </w:r>
    </w:p>
  </w:endnote>
  <w:endnote w:type="continuationSeparator" w:id="0">
    <w:p w:rsidR="004C2675" w:rsidRDefault="004C2675"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FAD" w:rsidRDefault="00364FAD" w:rsidP="004A6D2F">
    <w:pPr>
      <w:pStyle w:val="Footer"/>
    </w:pPr>
    <w:r>
      <w:t>Do not use a footer or page numbers.</w:t>
    </w:r>
  </w:p>
  <w:p w:rsidR="00364FAD" w:rsidRDefault="00364FAD" w:rsidP="004A6D2F">
    <w:pPr>
      <w:pStyle w:val="Footer"/>
    </w:pPr>
  </w:p>
  <w:p w:rsidR="00364FAD" w:rsidRDefault="00364FAD"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1B5" w:rsidRDefault="00745BF0"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2675" w:rsidRDefault="004C2675" w:rsidP="004A6D2F">
      <w:r>
        <w:separator/>
      </w:r>
    </w:p>
  </w:footnote>
  <w:footnote w:type="continuationSeparator" w:id="0">
    <w:p w:rsidR="004C2675" w:rsidRDefault="004C2675"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47E" w:rsidRDefault="004C2675" w:rsidP="00D5547E">
    <w:pPr>
      <w:pStyle w:val="Header"/>
      <w:jc w:val="right"/>
    </w:pPr>
    <w:r>
      <w:rPr>
        <w:noProof/>
      </w:rPr>
      <w:drawing>
        <wp:inline distT="0" distB="0" distL="0" distR="0">
          <wp:extent cx="841375" cy="1116965"/>
          <wp:effectExtent l="0" t="0" r="0" b="6985"/>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1375" cy="111696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DEC56C"/>
    <w:lvl w:ilvl="0">
      <w:start w:val="1"/>
      <w:numFmt w:val="decimal"/>
      <w:lvlText w:val="%1."/>
      <w:lvlJc w:val="left"/>
      <w:pPr>
        <w:tabs>
          <w:tab w:val="num" w:pos="1492"/>
        </w:tabs>
        <w:ind w:left="1492" w:hanging="360"/>
      </w:pPr>
    </w:lvl>
  </w:abstractNum>
  <w:abstractNum w:abstractNumId="1">
    <w:nsid w:val="FFFFFF7D"/>
    <w:multiLevelType w:val="singleLevel"/>
    <w:tmpl w:val="6570EF96"/>
    <w:lvl w:ilvl="0">
      <w:start w:val="1"/>
      <w:numFmt w:val="decimal"/>
      <w:lvlText w:val="%1."/>
      <w:lvlJc w:val="left"/>
      <w:pPr>
        <w:tabs>
          <w:tab w:val="num" w:pos="1209"/>
        </w:tabs>
        <w:ind w:left="1209" w:hanging="360"/>
      </w:pPr>
    </w:lvl>
  </w:abstractNum>
  <w:abstractNum w:abstractNumId="2">
    <w:nsid w:val="FFFFFF7E"/>
    <w:multiLevelType w:val="singleLevel"/>
    <w:tmpl w:val="06B46E42"/>
    <w:lvl w:ilvl="0">
      <w:start w:val="1"/>
      <w:numFmt w:val="decimal"/>
      <w:lvlText w:val="%1."/>
      <w:lvlJc w:val="left"/>
      <w:pPr>
        <w:tabs>
          <w:tab w:val="num" w:pos="926"/>
        </w:tabs>
        <w:ind w:left="926" w:hanging="360"/>
      </w:pPr>
    </w:lvl>
  </w:abstractNum>
  <w:abstractNum w:abstractNumId="3">
    <w:nsid w:val="FFFFFF7F"/>
    <w:multiLevelType w:val="singleLevel"/>
    <w:tmpl w:val="1B90A310"/>
    <w:lvl w:ilvl="0">
      <w:start w:val="1"/>
      <w:numFmt w:val="decimal"/>
      <w:lvlText w:val="%1."/>
      <w:lvlJc w:val="left"/>
      <w:pPr>
        <w:tabs>
          <w:tab w:val="num" w:pos="643"/>
        </w:tabs>
        <w:ind w:left="643" w:hanging="360"/>
      </w:pPr>
    </w:lvl>
  </w:abstractNum>
  <w:abstractNum w:abstractNumId="4">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488150A"/>
    <w:lvl w:ilvl="0">
      <w:start w:val="1"/>
      <w:numFmt w:val="decimal"/>
      <w:lvlText w:val="%1."/>
      <w:lvlJc w:val="left"/>
      <w:pPr>
        <w:tabs>
          <w:tab w:val="num" w:pos="360"/>
        </w:tabs>
        <w:ind w:left="360" w:hanging="360"/>
      </w:pPr>
    </w:lvl>
  </w:abstractNum>
  <w:abstractNum w:abstractNumId="9">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49C05EF"/>
    <w:multiLevelType w:val="multilevel"/>
    <w:tmpl w:val="43D6D2FA"/>
    <w:numStyleLink w:val="StyleBulletedSymbolsymbolLeft063cmHanging063cm"/>
  </w:abstractNum>
  <w:abstractNum w:abstractNumId="13">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11214649"/>
    <w:multiLevelType w:val="hybridMultilevel"/>
    <w:tmpl w:val="5CF6DE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22263A6A"/>
    <w:multiLevelType w:val="multilevel"/>
    <w:tmpl w:val="43D6D2FA"/>
    <w:numStyleLink w:val="StyleBulletedSymbolsymbolLeft063cmHanging063cm"/>
  </w:abstractNum>
  <w:abstractNum w:abstractNumId="19">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5ABA5FD8"/>
    <w:multiLevelType w:val="multilevel"/>
    <w:tmpl w:val="43D6D2FA"/>
    <w:numStyleLink w:val="StyleBulletedSymbolsymbolLeft063cmHanging063cm"/>
  </w:abstractNum>
  <w:abstractNum w:abstractNumId="28">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2A22831"/>
    <w:multiLevelType w:val="multilevel"/>
    <w:tmpl w:val="43D6D2FA"/>
    <w:numStyleLink w:val="StyleBulletedSymbolsymbolLeft063cmHanging063cm"/>
  </w:abstractNum>
  <w:abstractNum w:abstractNumId="30">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nsid w:val="798365C6"/>
    <w:multiLevelType w:val="multilevel"/>
    <w:tmpl w:val="E67CE66C"/>
    <w:numStyleLink w:val="StyleNumberedLeft0cmHanging075cm"/>
  </w:abstractNum>
  <w:num w:numId="1">
    <w:abstractNumId w:val="26"/>
  </w:num>
  <w:num w:numId="2">
    <w:abstractNumId w:val="31"/>
  </w:num>
  <w:num w:numId="3">
    <w:abstractNumId w:val="23"/>
  </w:num>
  <w:num w:numId="4">
    <w:abstractNumId w:val="19"/>
  </w:num>
  <w:num w:numId="5">
    <w:abstractNumId w:val="28"/>
  </w:num>
  <w:num w:numId="6">
    <w:abstractNumId w:val="32"/>
  </w:num>
  <w:num w:numId="7">
    <w:abstractNumId w:val="22"/>
  </w:num>
  <w:num w:numId="8">
    <w:abstractNumId w:val="20"/>
  </w:num>
  <w:num w:numId="9">
    <w:abstractNumId w:val="13"/>
  </w:num>
  <w:num w:numId="10">
    <w:abstractNumId w:val="16"/>
  </w:num>
  <w:num w:numId="11">
    <w:abstractNumId w:val="25"/>
  </w:num>
  <w:num w:numId="12">
    <w:abstractNumId w:val="24"/>
  </w:num>
  <w:num w:numId="13">
    <w:abstractNumId w:val="10"/>
  </w:num>
  <w:num w:numId="14">
    <w:abstractNumId w:val="33"/>
    <w:lvlOverride w:ilvl="0">
      <w:lvl w:ilvl="0">
        <w:start w:val="1"/>
        <w:numFmt w:val="decimal"/>
        <w:pStyle w:val="ListParagraph"/>
        <w:lvlText w:val="%1."/>
        <w:lvlJc w:val="left"/>
        <w:pPr>
          <w:ind w:left="360" w:hanging="360"/>
        </w:pPr>
        <w:rPr>
          <w:rFonts w:ascii="Arial" w:hAnsi="Arial"/>
          <w:b w:val="0"/>
          <w:color w:val="000000"/>
          <w:sz w:val="24"/>
        </w:rPr>
      </w:lvl>
    </w:lvlOverride>
  </w:num>
  <w:num w:numId="15">
    <w:abstractNumId w:val="17"/>
  </w:num>
  <w:num w:numId="16">
    <w:abstractNumId w:val="11"/>
  </w:num>
  <w:num w:numId="17">
    <w:abstractNumId w:val="27"/>
  </w:num>
  <w:num w:numId="18">
    <w:abstractNumId w:val="12"/>
  </w:num>
  <w:num w:numId="19">
    <w:abstractNumId w:val="29"/>
  </w:num>
  <w:num w:numId="20">
    <w:abstractNumId w:val="18"/>
  </w:num>
  <w:num w:numId="21">
    <w:abstractNumId w:val="21"/>
  </w:num>
  <w:num w:numId="22">
    <w:abstractNumId w:val="14"/>
  </w:num>
  <w:num w:numId="23">
    <w:abstractNumId w:val="30"/>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15"/>
  </w:num>
  <w:num w:numId="35">
    <w:abstractNumId w:val="3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675"/>
    <w:rsid w:val="000117D4"/>
    <w:rsid w:val="000314D7"/>
    <w:rsid w:val="00045F8B"/>
    <w:rsid w:val="00046D2B"/>
    <w:rsid w:val="00056263"/>
    <w:rsid w:val="00064D8A"/>
    <w:rsid w:val="00064F82"/>
    <w:rsid w:val="00066510"/>
    <w:rsid w:val="00077523"/>
    <w:rsid w:val="000C089F"/>
    <w:rsid w:val="000C3928"/>
    <w:rsid w:val="000C5E8E"/>
    <w:rsid w:val="000F4751"/>
    <w:rsid w:val="0010524C"/>
    <w:rsid w:val="00111FB1"/>
    <w:rsid w:val="00113418"/>
    <w:rsid w:val="001356F1"/>
    <w:rsid w:val="00136994"/>
    <w:rsid w:val="0014128E"/>
    <w:rsid w:val="0014781C"/>
    <w:rsid w:val="00151888"/>
    <w:rsid w:val="00170A2D"/>
    <w:rsid w:val="001808BC"/>
    <w:rsid w:val="00182B81"/>
    <w:rsid w:val="0018619D"/>
    <w:rsid w:val="001877F4"/>
    <w:rsid w:val="0019240F"/>
    <w:rsid w:val="001A011E"/>
    <w:rsid w:val="001A066A"/>
    <w:rsid w:val="001A13E6"/>
    <w:rsid w:val="001A5731"/>
    <w:rsid w:val="001B42C3"/>
    <w:rsid w:val="001C4D98"/>
    <w:rsid w:val="001C5D5E"/>
    <w:rsid w:val="001D678D"/>
    <w:rsid w:val="001E03F8"/>
    <w:rsid w:val="001E1678"/>
    <w:rsid w:val="001E3376"/>
    <w:rsid w:val="002069B3"/>
    <w:rsid w:val="00226A4C"/>
    <w:rsid w:val="002329CF"/>
    <w:rsid w:val="00232F5B"/>
    <w:rsid w:val="00247C29"/>
    <w:rsid w:val="00260467"/>
    <w:rsid w:val="00263EA3"/>
    <w:rsid w:val="002765D4"/>
    <w:rsid w:val="00284F85"/>
    <w:rsid w:val="00290915"/>
    <w:rsid w:val="002A22E2"/>
    <w:rsid w:val="002C04D0"/>
    <w:rsid w:val="002C64F7"/>
    <w:rsid w:val="002F41F2"/>
    <w:rsid w:val="00301BF3"/>
    <w:rsid w:val="0030208D"/>
    <w:rsid w:val="00323418"/>
    <w:rsid w:val="003357BF"/>
    <w:rsid w:val="003372CB"/>
    <w:rsid w:val="00340CC1"/>
    <w:rsid w:val="00350420"/>
    <w:rsid w:val="00364FAD"/>
    <w:rsid w:val="0036738F"/>
    <w:rsid w:val="0036759C"/>
    <w:rsid w:val="00367AE5"/>
    <w:rsid w:val="00367D71"/>
    <w:rsid w:val="0038150A"/>
    <w:rsid w:val="003B6E75"/>
    <w:rsid w:val="003B7DA1"/>
    <w:rsid w:val="003D0379"/>
    <w:rsid w:val="003D2574"/>
    <w:rsid w:val="003D4C59"/>
    <w:rsid w:val="003F4267"/>
    <w:rsid w:val="00404032"/>
    <w:rsid w:val="0040736F"/>
    <w:rsid w:val="00412C1F"/>
    <w:rsid w:val="00421CB2"/>
    <w:rsid w:val="004268B9"/>
    <w:rsid w:val="00433B96"/>
    <w:rsid w:val="004440F1"/>
    <w:rsid w:val="004456DD"/>
    <w:rsid w:val="00446CDF"/>
    <w:rsid w:val="004521B7"/>
    <w:rsid w:val="00462AB5"/>
    <w:rsid w:val="00465EAF"/>
    <w:rsid w:val="004738C5"/>
    <w:rsid w:val="004823A3"/>
    <w:rsid w:val="00491046"/>
    <w:rsid w:val="004A2AC7"/>
    <w:rsid w:val="004A5F00"/>
    <w:rsid w:val="004A6D2F"/>
    <w:rsid w:val="004C2675"/>
    <w:rsid w:val="004C2887"/>
    <w:rsid w:val="004D2626"/>
    <w:rsid w:val="004D6E26"/>
    <w:rsid w:val="004D77D3"/>
    <w:rsid w:val="004E2959"/>
    <w:rsid w:val="004F20EF"/>
    <w:rsid w:val="0050321C"/>
    <w:rsid w:val="0052180F"/>
    <w:rsid w:val="005241DD"/>
    <w:rsid w:val="0054275F"/>
    <w:rsid w:val="0054712D"/>
    <w:rsid w:val="00547EF6"/>
    <w:rsid w:val="005570B5"/>
    <w:rsid w:val="00567E18"/>
    <w:rsid w:val="00575F5F"/>
    <w:rsid w:val="00581805"/>
    <w:rsid w:val="005820F3"/>
    <w:rsid w:val="00582B00"/>
    <w:rsid w:val="00585F76"/>
    <w:rsid w:val="005A34E4"/>
    <w:rsid w:val="005B17F2"/>
    <w:rsid w:val="005B7FB0"/>
    <w:rsid w:val="005C35A5"/>
    <w:rsid w:val="005C577C"/>
    <w:rsid w:val="005D0621"/>
    <w:rsid w:val="005D1E27"/>
    <w:rsid w:val="005D2A3E"/>
    <w:rsid w:val="005E022E"/>
    <w:rsid w:val="005E5215"/>
    <w:rsid w:val="005F7F7E"/>
    <w:rsid w:val="00614693"/>
    <w:rsid w:val="00623C2F"/>
    <w:rsid w:val="00633578"/>
    <w:rsid w:val="00637068"/>
    <w:rsid w:val="00650811"/>
    <w:rsid w:val="00661D3E"/>
    <w:rsid w:val="006742C6"/>
    <w:rsid w:val="00692627"/>
    <w:rsid w:val="006969E7"/>
    <w:rsid w:val="006A3643"/>
    <w:rsid w:val="006B3507"/>
    <w:rsid w:val="006C29D7"/>
    <w:rsid w:val="006C2A29"/>
    <w:rsid w:val="006C64CF"/>
    <w:rsid w:val="006D17B1"/>
    <w:rsid w:val="006D4752"/>
    <w:rsid w:val="006D708A"/>
    <w:rsid w:val="006E14C1"/>
    <w:rsid w:val="006F0292"/>
    <w:rsid w:val="006F27FA"/>
    <w:rsid w:val="006F416B"/>
    <w:rsid w:val="006F519B"/>
    <w:rsid w:val="00713675"/>
    <w:rsid w:val="00715823"/>
    <w:rsid w:val="00737B93"/>
    <w:rsid w:val="00745BF0"/>
    <w:rsid w:val="007615FE"/>
    <w:rsid w:val="00764E21"/>
    <w:rsid w:val="0076655C"/>
    <w:rsid w:val="007742DC"/>
    <w:rsid w:val="00791437"/>
    <w:rsid w:val="007B0C2C"/>
    <w:rsid w:val="007B278E"/>
    <w:rsid w:val="007C5C23"/>
    <w:rsid w:val="007E2A26"/>
    <w:rsid w:val="007F2348"/>
    <w:rsid w:val="00803F07"/>
    <w:rsid w:val="0080749A"/>
    <w:rsid w:val="00821FB8"/>
    <w:rsid w:val="00822ACD"/>
    <w:rsid w:val="008335FD"/>
    <w:rsid w:val="00855C66"/>
    <w:rsid w:val="00871EE4"/>
    <w:rsid w:val="008B293F"/>
    <w:rsid w:val="008B7371"/>
    <w:rsid w:val="008D3DDB"/>
    <w:rsid w:val="008F573F"/>
    <w:rsid w:val="009034EC"/>
    <w:rsid w:val="009038F3"/>
    <w:rsid w:val="00917600"/>
    <w:rsid w:val="0093067A"/>
    <w:rsid w:val="00941C60"/>
    <w:rsid w:val="00966D42"/>
    <w:rsid w:val="00971689"/>
    <w:rsid w:val="00973E90"/>
    <w:rsid w:val="00975B07"/>
    <w:rsid w:val="00980B4A"/>
    <w:rsid w:val="009E3D0A"/>
    <w:rsid w:val="009E51FC"/>
    <w:rsid w:val="009F1D28"/>
    <w:rsid w:val="009F7618"/>
    <w:rsid w:val="00A04D23"/>
    <w:rsid w:val="00A06766"/>
    <w:rsid w:val="00A13765"/>
    <w:rsid w:val="00A21B12"/>
    <w:rsid w:val="00A23F80"/>
    <w:rsid w:val="00A46E98"/>
    <w:rsid w:val="00A6352B"/>
    <w:rsid w:val="00A701B5"/>
    <w:rsid w:val="00A714BB"/>
    <w:rsid w:val="00A73CF0"/>
    <w:rsid w:val="00A92D8F"/>
    <w:rsid w:val="00AB2988"/>
    <w:rsid w:val="00AB7999"/>
    <w:rsid w:val="00AD3292"/>
    <w:rsid w:val="00AE7AF0"/>
    <w:rsid w:val="00B05C9E"/>
    <w:rsid w:val="00B07FCE"/>
    <w:rsid w:val="00B500CA"/>
    <w:rsid w:val="00B86314"/>
    <w:rsid w:val="00BA1C2E"/>
    <w:rsid w:val="00BC200B"/>
    <w:rsid w:val="00BC4756"/>
    <w:rsid w:val="00BC69A4"/>
    <w:rsid w:val="00BE0680"/>
    <w:rsid w:val="00BE305F"/>
    <w:rsid w:val="00BE7BA3"/>
    <w:rsid w:val="00BF5682"/>
    <w:rsid w:val="00BF7B09"/>
    <w:rsid w:val="00C20A95"/>
    <w:rsid w:val="00C2692F"/>
    <w:rsid w:val="00C3207C"/>
    <w:rsid w:val="00C400E1"/>
    <w:rsid w:val="00C41187"/>
    <w:rsid w:val="00C63C31"/>
    <w:rsid w:val="00C757A0"/>
    <w:rsid w:val="00C760DE"/>
    <w:rsid w:val="00C82630"/>
    <w:rsid w:val="00C85B4E"/>
    <w:rsid w:val="00C907F7"/>
    <w:rsid w:val="00CA01BB"/>
    <w:rsid w:val="00CA2103"/>
    <w:rsid w:val="00CB6B99"/>
    <w:rsid w:val="00CE4C87"/>
    <w:rsid w:val="00CE544A"/>
    <w:rsid w:val="00D11E1C"/>
    <w:rsid w:val="00D160B0"/>
    <w:rsid w:val="00D17F94"/>
    <w:rsid w:val="00D223FC"/>
    <w:rsid w:val="00D26D1E"/>
    <w:rsid w:val="00D27063"/>
    <w:rsid w:val="00D474CF"/>
    <w:rsid w:val="00D5547E"/>
    <w:rsid w:val="00D622FD"/>
    <w:rsid w:val="00D869A1"/>
    <w:rsid w:val="00DA413F"/>
    <w:rsid w:val="00DA4584"/>
    <w:rsid w:val="00DA614B"/>
    <w:rsid w:val="00DC3060"/>
    <w:rsid w:val="00DE0FB2"/>
    <w:rsid w:val="00DF093E"/>
    <w:rsid w:val="00E01F42"/>
    <w:rsid w:val="00E206D6"/>
    <w:rsid w:val="00E3366E"/>
    <w:rsid w:val="00E52086"/>
    <w:rsid w:val="00E543A6"/>
    <w:rsid w:val="00E60479"/>
    <w:rsid w:val="00E61D73"/>
    <w:rsid w:val="00E73684"/>
    <w:rsid w:val="00E779D6"/>
    <w:rsid w:val="00E818D6"/>
    <w:rsid w:val="00E87F7A"/>
    <w:rsid w:val="00E9530E"/>
    <w:rsid w:val="00E96BD7"/>
    <w:rsid w:val="00EA0DB1"/>
    <w:rsid w:val="00EA0EE9"/>
    <w:rsid w:val="00EA7EF6"/>
    <w:rsid w:val="00ED52CA"/>
    <w:rsid w:val="00ED5860"/>
    <w:rsid w:val="00EE35C9"/>
    <w:rsid w:val="00F05ECA"/>
    <w:rsid w:val="00F17F7C"/>
    <w:rsid w:val="00F3566E"/>
    <w:rsid w:val="00F375FB"/>
    <w:rsid w:val="00F41AC1"/>
    <w:rsid w:val="00F4367A"/>
    <w:rsid w:val="00F445B1"/>
    <w:rsid w:val="00F45CD4"/>
    <w:rsid w:val="00F4624A"/>
    <w:rsid w:val="00F5374C"/>
    <w:rsid w:val="00F66DCA"/>
    <w:rsid w:val="00F74F53"/>
    <w:rsid w:val="00F7606D"/>
    <w:rsid w:val="00F81670"/>
    <w:rsid w:val="00F82024"/>
    <w:rsid w:val="00F95BC9"/>
    <w:rsid w:val="00FA624C"/>
    <w:rsid w:val="00FD0FAC"/>
    <w:rsid w:val="00FD1DFA"/>
    <w:rsid w:val="00FD4966"/>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570B5"/>
    <w:pPr>
      <w:numPr>
        <w:numId w:val="14"/>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570B5"/>
    <w:pPr>
      <w:numPr>
        <w:numId w:val="14"/>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390423738">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610165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5ABD21-387D-472D-BC65-49ECE29D2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32415A40</Template>
  <TotalTime>12</TotalTime>
  <Pages>3</Pages>
  <Words>670</Words>
  <Characters>3429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4091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jcastle</dc:creator>
  <cp:lastModifiedBy>JMitchell</cp:lastModifiedBy>
  <cp:revision>5</cp:revision>
  <cp:lastPrinted>2015-07-03T13:50:00Z</cp:lastPrinted>
  <dcterms:created xsi:type="dcterms:W3CDTF">2018-03-16T15:43:00Z</dcterms:created>
  <dcterms:modified xsi:type="dcterms:W3CDTF">2018-04-03T16:05:00Z</dcterms:modified>
</cp:coreProperties>
</file>